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C9" w:rsidRPr="00231FC9" w:rsidRDefault="00231FC9" w:rsidP="00231FC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31FC9">
        <w:rPr>
          <w:rFonts w:ascii="Times New Roman" w:eastAsia="Times New Roman" w:hAnsi="Times New Roman" w:cs="Times New Roman"/>
          <w:b/>
          <w:bCs/>
          <w:color w:val="22272F"/>
          <w:kern w:val="36"/>
          <w:sz w:val="33"/>
          <w:szCs w:val="33"/>
          <w:lang w:eastAsia="ru-RU"/>
        </w:rPr>
        <w:t>Постановление Минтруда РФ от 27 сентября 1996 г. N 1 "Об утверждении Положения о профессиональной ориентации и психологической поддержке населения в Российской Федерации"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В соответствии с </w:t>
      </w:r>
      <w:hyperlink r:id="rId4" w:anchor="block_3" w:history="1">
        <w:r w:rsidRPr="00231FC9">
          <w:rPr>
            <w:rFonts w:ascii="Times New Roman" w:eastAsia="Times New Roman" w:hAnsi="Times New Roman" w:cs="Times New Roman"/>
            <w:color w:val="3272C0"/>
            <w:sz w:val="24"/>
            <w:szCs w:val="24"/>
            <w:u w:val="single"/>
            <w:lang w:eastAsia="ru-RU"/>
          </w:rPr>
          <w:t>пунктом 3</w:t>
        </w:r>
      </w:hyperlink>
      <w:r w:rsidRPr="00231FC9">
        <w:rPr>
          <w:rFonts w:ascii="Times New Roman" w:eastAsia="Times New Roman" w:hAnsi="Times New Roman" w:cs="Times New Roman"/>
          <w:color w:val="464C55"/>
          <w:sz w:val="24"/>
          <w:szCs w:val="24"/>
          <w:lang w:eastAsia="ru-RU"/>
        </w:rPr>
        <w:t> распоряжения Правительства Российской Федерации от 29 июля 1995 г. N 1070-р Министерство труда и социального развития Российской Федерации по согласованию с заинтересованными федеральными органами исполнительной власти постановляет:</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Утвердить </w:t>
      </w:r>
      <w:hyperlink r:id="rId5" w:anchor="block_1000" w:history="1">
        <w:r w:rsidRPr="00231FC9">
          <w:rPr>
            <w:rFonts w:ascii="Times New Roman" w:eastAsia="Times New Roman" w:hAnsi="Times New Roman" w:cs="Times New Roman"/>
            <w:color w:val="3272C0"/>
            <w:sz w:val="24"/>
            <w:szCs w:val="24"/>
            <w:u w:val="single"/>
            <w:lang w:eastAsia="ru-RU"/>
          </w:rPr>
          <w:t>Положение</w:t>
        </w:r>
      </w:hyperlink>
      <w:r w:rsidRPr="00231FC9">
        <w:rPr>
          <w:rFonts w:ascii="Times New Roman" w:eastAsia="Times New Roman" w:hAnsi="Times New Roman" w:cs="Times New Roman"/>
          <w:color w:val="464C55"/>
          <w:sz w:val="24"/>
          <w:szCs w:val="24"/>
          <w:lang w:eastAsia="ru-RU"/>
        </w:rPr>
        <w:t> о профессиональной ориентации и психологической поддержке населения в Российской Федерации согласно приложению.</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231FC9" w:rsidRPr="00231FC9" w:rsidTr="00231FC9">
        <w:tc>
          <w:tcPr>
            <w:tcW w:w="3300" w:type="pct"/>
            <w:shd w:val="clear" w:color="auto" w:fill="FFFFFF"/>
            <w:vAlign w:val="bottom"/>
            <w:hideMark/>
          </w:tcPr>
          <w:p w:rsidR="00231FC9" w:rsidRPr="00231FC9" w:rsidRDefault="00231FC9" w:rsidP="00231FC9">
            <w:pPr>
              <w:spacing w:after="0" w:line="240" w:lineRule="auto"/>
              <w:ind w:left="75" w:right="75"/>
              <w:rPr>
                <w:rFonts w:ascii="Times New Roman" w:eastAsia="Times New Roman" w:hAnsi="Times New Roman" w:cs="Times New Roman"/>
                <w:sz w:val="24"/>
                <w:szCs w:val="24"/>
                <w:lang w:eastAsia="ru-RU"/>
              </w:rPr>
            </w:pPr>
            <w:r w:rsidRPr="00231FC9">
              <w:rPr>
                <w:rFonts w:ascii="Times New Roman" w:eastAsia="Times New Roman" w:hAnsi="Times New Roman" w:cs="Times New Roman"/>
                <w:sz w:val="24"/>
                <w:szCs w:val="24"/>
                <w:lang w:eastAsia="ru-RU"/>
              </w:rPr>
              <w:t>Министр труда</w:t>
            </w:r>
            <w:r w:rsidRPr="00231FC9">
              <w:rPr>
                <w:rFonts w:ascii="Times New Roman" w:eastAsia="Times New Roman" w:hAnsi="Times New Roman" w:cs="Times New Roman"/>
                <w:sz w:val="24"/>
                <w:szCs w:val="24"/>
                <w:lang w:eastAsia="ru-RU"/>
              </w:rPr>
              <w:br/>
              <w:t>и социального развития</w:t>
            </w:r>
            <w:r w:rsidRPr="00231FC9">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231FC9" w:rsidRPr="00231FC9" w:rsidRDefault="00231FC9" w:rsidP="00231FC9">
            <w:pPr>
              <w:spacing w:before="75" w:after="75" w:line="240" w:lineRule="auto"/>
              <w:ind w:left="75" w:right="75"/>
              <w:jc w:val="right"/>
              <w:rPr>
                <w:rFonts w:ascii="Times New Roman" w:eastAsia="Times New Roman" w:hAnsi="Times New Roman" w:cs="Times New Roman"/>
                <w:color w:val="464C55"/>
                <w:sz w:val="24"/>
                <w:szCs w:val="24"/>
                <w:lang w:eastAsia="ru-RU"/>
              </w:rPr>
            </w:pPr>
            <w:proofErr w:type="spellStart"/>
            <w:r w:rsidRPr="00231FC9">
              <w:rPr>
                <w:rFonts w:ascii="Times New Roman" w:eastAsia="Times New Roman" w:hAnsi="Times New Roman" w:cs="Times New Roman"/>
                <w:color w:val="464C55"/>
                <w:sz w:val="24"/>
                <w:szCs w:val="24"/>
                <w:lang w:eastAsia="ru-RU"/>
              </w:rPr>
              <w:t>Г.Г.Меликьян</w:t>
            </w:r>
            <w:proofErr w:type="spellEnd"/>
          </w:p>
        </w:tc>
      </w:tr>
    </w:tbl>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Зарегистрировано в Минюсте РФ 31 октября 1996 г.</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Регистрационный N 1186</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Приложение</w:t>
      </w:r>
    </w:p>
    <w:p w:rsidR="00231FC9" w:rsidRPr="00231FC9" w:rsidRDefault="00231FC9" w:rsidP="00231FC9">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к </w:t>
      </w:r>
      <w:hyperlink r:id="rId6" w:history="1">
        <w:r w:rsidRPr="00231FC9">
          <w:rPr>
            <w:rFonts w:ascii="Times New Roman" w:eastAsia="Times New Roman" w:hAnsi="Times New Roman" w:cs="Times New Roman"/>
            <w:b/>
            <w:bCs/>
            <w:color w:val="3272C0"/>
            <w:sz w:val="24"/>
            <w:szCs w:val="24"/>
            <w:u w:val="single"/>
            <w:lang w:eastAsia="ru-RU"/>
          </w:rPr>
          <w:t>постановлению</w:t>
        </w:r>
      </w:hyperlink>
      <w:r w:rsidRPr="00231FC9">
        <w:rPr>
          <w:rFonts w:ascii="Times New Roman" w:eastAsia="Times New Roman" w:hAnsi="Times New Roman" w:cs="Times New Roman"/>
          <w:b/>
          <w:bCs/>
          <w:color w:val="22272F"/>
          <w:sz w:val="24"/>
          <w:szCs w:val="24"/>
          <w:lang w:eastAsia="ru-RU"/>
        </w:rPr>
        <w:t> Минтруда РФ</w:t>
      </w:r>
    </w:p>
    <w:p w:rsidR="00231FC9" w:rsidRPr="00231FC9" w:rsidRDefault="00231FC9" w:rsidP="00231FC9">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от 27 сентября 1996 г. N 1</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Положение</w:t>
      </w:r>
      <w:r w:rsidRPr="00231FC9">
        <w:rPr>
          <w:rFonts w:ascii="Times New Roman" w:eastAsia="Times New Roman" w:hAnsi="Times New Roman" w:cs="Times New Roman"/>
          <w:b/>
          <w:bCs/>
          <w:color w:val="22272F"/>
          <w:sz w:val="30"/>
          <w:szCs w:val="30"/>
          <w:lang w:eastAsia="ru-RU"/>
        </w:rPr>
        <w:br/>
        <w:t>о профессиональной ориентации и психологической поддержке населения в Российской Федерации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I. Общие положения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1. Понятие профессиональной ориентации, ее направления, цели и методы</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1.1. 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1.2. Важнейшими направлениями профессиональной ориентации являются:</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профессиональная информация</w:t>
      </w:r>
      <w:r w:rsidRPr="00231FC9">
        <w:rPr>
          <w:rFonts w:ascii="Times New Roman" w:eastAsia="Times New Roman" w:hAnsi="Times New Roman" w:cs="Times New Roman"/>
          <w:color w:val="464C55"/>
          <w:sz w:val="24"/>
          <w:szCs w:val="24"/>
          <w:lang w:eastAsia="ru-RU"/>
        </w:rPr>
        <w:t xml:space="preserve">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w:t>
      </w:r>
      <w:r w:rsidRPr="00231FC9">
        <w:rPr>
          <w:rFonts w:ascii="Times New Roman" w:eastAsia="Times New Roman" w:hAnsi="Times New Roman" w:cs="Times New Roman"/>
          <w:color w:val="464C55"/>
          <w:sz w:val="24"/>
          <w:szCs w:val="24"/>
          <w:lang w:eastAsia="ru-RU"/>
        </w:rPr>
        <w:lastRenderedPageBreak/>
        <w:t>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профессиональная консультация</w:t>
      </w:r>
      <w:r w:rsidRPr="00231FC9">
        <w:rPr>
          <w:rFonts w:ascii="Times New Roman" w:eastAsia="Times New Roman" w:hAnsi="Times New Roman" w:cs="Times New Roman"/>
          <w:color w:val="464C55"/>
          <w:sz w:val="24"/>
          <w:szCs w:val="24"/>
          <w:lang w:eastAsia="ru-RU"/>
        </w:rPr>
        <w:t>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профессиональный подбор</w:t>
      </w:r>
      <w:r w:rsidRPr="00231FC9">
        <w:rPr>
          <w:rFonts w:ascii="Times New Roman" w:eastAsia="Times New Roman" w:hAnsi="Times New Roman" w:cs="Times New Roman"/>
          <w:color w:val="464C55"/>
          <w:sz w:val="24"/>
          <w:szCs w:val="24"/>
          <w:lang w:eastAsia="ru-RU"/>
        </w:rPr>
        <w:t>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профессиональный отбор</w:t>
      </w:r>
      <w:r w:rsidRPr="00231FC9">
        <w:rPr>
          <w:rFonts w:ascii="Times New Roman" w:eastAsia="Times New Roman" w:hAnsi="Times New Roman" w:cs="Times New Roman"/>
          <w:color w:val="464C55"/>
          <w:sz w:val="24"/>
          <w:szCs w:val="24"/>
          <w:lang w:eastAsia="ru-RU"/>
        </w:rPr>
        <w:t>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b/>
          <w:bCs/>
          <w:color w:val="22272F"/>
          <w:sz w:val="24"/>
          <w:szCs w:val="24"/>
          <w:lang w:eastAsia="ru-RU"/>
        </w:rPr>
        <w:t>профессиональная, производственная и социальная адаптация</w:t>
      </w:r>
      <w:r w:rsidRPr="00231FC9">
        <w:rPr>
          <w:rFonts w:ascii="Times New Roman" w:eastAsia="Times New Roman" w:hAnsi="Times New Roman" w:cs="Times New Roman"/>
          <w:color w:val="464C55"/>
          <w:sz w:val="24"/>
          <w:szCs w:val="24"/>
          <w:lang w:eastAsia="ru-RU"/>
        </w:rPr>
        <w:t>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1.3. Профессиональная ориентация осуществляется в целях:</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прогнозирования профессиональной успешности в какой-либо сфере трудовой деятельности;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1.4. Основные методы профессиональной ориентации: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информирование - индивидуальное, групповое, массовое, непосредственное (лекция, беседа), опосредованное (средствами массовой информации);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психологическое и медицинское консультирование;</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психологическая, психофизиологическая, медицинская диагностика;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различные педагогические методы.</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2. Понятие психологической поддержки, ее направления, цели и методы</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2.1. Психологическая поддержка - система социально - психологических способов и методов, способствующих социально - профессиональному самоопределению личности в </w:t>
      </w:r>
      <w:r w:rsidRPr="00231FC9">
        <w:rPr>
          <w:rFonts w:ascii="Times New Roman" w:eastAsia="Times New Roman" w:hAnsi="Times New Roman" w:cs="Times New Roman"/>
          <w:color w:val="464C55"/>
          <w:sz w:val="24"/>
          <w:szCs w:val="24"/>
          <w:lang w:eastAsia="ru-RU"/>
        </w:rPr>
        <w:lastRenderedPageBreak/>
        <w:t xml:space="preserve">ходе формирования ее способностей, ценностных ориентаций и самосознания, повышению ее конкурентоспособности на рынке труда и </w:t>
      </w:r>
      <w:proofErr w:type="spellStart"/>
      <w:r w:rsidRPr="00231FC9">
        <w:rPr>
          <w:rFonts w:ascii="Times New Roman" w:eastAsia="Times New Roman" w:hAnsi="Times New Roman" w:cs="Times New Roman"/>
          <w:color w:val="464C55"/>
          <w:sz w:val="24"/>
          <w:szCs w:val="24"/>
          <w:lang w:eastAsia="ru-RU"/>
        </w:rPr>
        <w:t>адаптированности</w:t>
      </w:r>
      <w:proofErr w:type="spellEnd"/>
      <w:r w:rsidRPr="00231FC9">
        <w:rPr>
          <w:rFonts w:ascii="Times New Roman" w:eastAsia="Times New Roman" w:hAnsi="Times New Roman" w:cs="Times New Roman"/>
          <w:color w:val="464C55"/>
          <w:sz w:val="24"/>
          <w:szCs w:val="24"/>
          <w:lang w:eastAsia="ru-RU"/>
        </w:rPr>
        <w:t xml:space="preserve">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2.2. Основными направлениями психологической поддержки являются: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психологическая профилактика -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 - психологических конфликтов, включая выработку рекомендаций по улучшению социально - психологических условий самореализации личности, малых групп и коллективов с учетом формирующихся социально - экономических отношений;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психологическое консультирование - оказание помощи личности в ее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психологическая коррекция - активное психолого - 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2.3. Психологическая поддержка осуществляется в целях:</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предупреждения развития негативных тенденций в психологии людей, преодолении трудностей личностного роста, коррекции отклоняющегося поведения, устранения конфликтных ситуаций во взаимоотношениях.</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2.4. Основные методы психологической поддержки: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психологическое просвещение;</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психологическое и психотерапевтическое консультирование;</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психологическая диагностика;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психологический тренинг;</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психологическая коррекция;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другие индивидуальные и групповые методы психологической работы.</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lastRenderedPageBreak/>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3. Правовая основа профессиональной ориентации и психологической поддержки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Профессиональная ориентация и психологическая поддержка населения в России регулируются соответствующими международными правовыми актами, </w:t>
      </w:r>
      <w:hyperlink r:id="rId7" w:history="1">
        <w:r w:rsidRPr="00231FC9">
          <w:rPr>
            <w:rFonts w:ascii="Times New Roman" w:eastAsia="Times New Roman" w:hAnsi="Times New Roman" w:cs="Times New Roman"/>
            <w:color w:val="3272C0"/>
            <w:sz w:val="24"/>
            <w:szCs w:val="24"/>
            <w:u w:val="single"/>
            <w:lang w:eastAsia="ru-RU"/>
          </w:rPr>
          <w:t>Законом</w:t>
        </w:r>
      </w:hyperlink>
      <w:r w:rsidRPr="00231FC9">
        <w:rPr>
          <w:rFonts w:ascii="Times New Roman" w:eastAsia="Times New Roman" w:hAnsi="Times New Roman" w:cs="Times New Roman"/>
          <w:color w:val="464C55"/>
          <w:sz w:val="24"/>
          <w:szCs w:val="24"/>
          <w:lang w:eastAsia="ru-RU"/>
        </w:rPr>
        <w:t> Российской Федерации "Об образовании", </w:t>
      </w:r>
      <w:hyperlink r:id="rId8" w:history="1">
        <w:r w:rsidRPr="00231FC9">
          <w:rPr>
            <w:rFonts w:ascii="Times New Roman" w:eastAsia="Times New Roman" w:hAnsi="Times New Roman" w:cs="Times New Roman"/>
            <w:color w:val="3272C0"/>
            <w:sz w:val="24"/>
            <w:szCs w:val="24"/>
            <w:u w:val="single"/>
            <w:lang w:eastAsia="ru-RU"/>
          </w:rPr>
          <w:t>Законом</w:t>
        </w:r>
      </w:hyperlink>
      <w:r w:rsidRPr="00231FC9">
        <w:rPr>
          <w:rFonts w:ascii="Times New Roman" w:eastAsia="Times New Roman" w:hAnsi="Times New Roman" w:cs="Times New Roman"/>
          <w:color w:val="464C55"/>
          <w:sz w:val="24"/>
          <w:szCs w:val="24"/>
          <w:lang w:eastAsia="ru-RU"/>
        </w:rPr>
        <w:t> Российской Федерации "О занятости населения в Российской Федерации", </w:t>
      </w:r>
      <w:hyperlink r:id="rId9" w:history="1">
        <w:r w:rsidRPr="00231FC9">
          <w:rPr>
            <w:rFonts w:ascii="Times New Roman" w:eastAsia="Times New Roman" w:hAnsi="Times New Roman" w:cs="Times New Roman"/>
            <w:color w:val="3272C0"/>
            <w:sz w:val="24"/>
            <w:szCs w:val="24"/>
            <w:u w:val="single"/>
            <w:lang w:eastAsia="ru-RU"/>
          </w:rPr>
          <w:t>Основами законодательства</w:t>
        </w:r>
      </w:hyperlink>
      <w:r w:rsidRPr="00231FC9">
        <w:rPr>
          <w:rFonts w:ascii="Times New Roman" w:eastAsia="Times New Roman" w:hAnsi="Times New Roman" w:cs="Times New Roman"/>
          <w:color w:val="464C55"/>
          <w:sz w:val="24"/>
          <w:szCs w:val="24"/>
          <w:lang w:eastAsia="ru-RU"/>
        </w:rPr>
        <w:t> Российской Федерации об охране здоровья граждан, </w:t>
      </w:r>
      <w:hyperlink r:id="rId10" w:anchor="block_1000" w:history="1">
        <w:r w:rsidRPr="00231FC9">
          <w:rPr>
            <w:rFonts w:ascii="Times New Roman" w:eastAsia="Times New Roman" w:hAnsi="Times New Roman" w:cs="Times New Roman"/>
            <w:color w:val="3272C0"/>
            <w:sz w:val="24"/>
            <w:szCs w:val="24"/>
            <w:u w:val="single"/>
            <w:lang w:eastAsia="ru-RU"/>
          </w:rPr>
          <w:t>Основными направлениями</w:t>
        </w:r>
      </w:hyperlink>
      <w:r w:rsidRPr="00231FC9">
        <w:rPr>
          <w:rFonts w:ascii="Times New Roman" w:eastAsia="Times New Roman" w:hAnsi="Times New Roman" w:cs="Times New Roman"/>
          <w:color w:val="464C55"/>
          <w:sz w:val="24"/>
          <w:szCs w:val="24"/>
          <w:lang w:eastAsia="ru-RU"/>
        </w:rPr>
        <w:t> развития государственной системы профессиональной ориентации и психологической поддержки населения в Российской Федерации, утвержденными </w:t>
      </w:r>
      <w:hyperlink r:id="rId11" w:history="1">
        <w:r w:rsidRPr="00231FC9">
          <w:rPr>
            <w:rFonts w:ascii="Times New Roman" w:eastAsia="Times New Roman" w:hAnsi="Times New Roman" w:cs="Times New Roman"/>
            <w:color w:val="3272C0"/>
            <w:sz w:val="24"/>
            <w:szCs w:val="24"/>
            <w:u w:val="single"/>
            <w:lang w:eastAsia="ru-RU"/>
          </w:rPr>
          <w:t>Постановлением</w:t>
        </w:r>
      </w:hyperlink>
      <w:r w:rsidRPr="00231FC9">
        <w:rPr>
          <w:rFonts w:ascii="Times New Roman" w:eastAsia="Times New Roman" w:hAnsi="Times New Roman" w:cs="Times New Roman"/>
          <w:color w:val="464C55"/>
          <w:sz w:val="24"/>
          <w:szCs w:val="24"/>
          <w:lang w:eastAsia="ru-RU"/>
        </w:rPr>
        <w:t> Министерства труда Российской Федерации от 29 августа 1995 г. N 47, другими нормативно - правовыми актами, а также настоящим положением.</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II. Государственная система профессиональной ориентации и психологической поддержки населения в Российской Федерации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4. Понятие государственной системы профессиональной ориентации и психологической поддержки населения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 - психологической защиты граждан.</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Для достижения психолого - профориентационных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Деятельность государственной системы подчинена целям государственной политики в данной области и направлена на организацию психолого - профориентационного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 - экономических условий.</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5. Управление государственной системой профессиональной ориентации и психологической поддержки населения в Российской Федерации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5.1. Определение приоритетных направлений развития государственной системы, обеспечение согласованных действий заинтересованных федеральных органов </w:t>
      </w:r>
      <w:r w:rsidRPr="00231FC9">
        <w:rPr>
          <w:rFonts w:ascii="Times New Roman" w:eastAsia="Times New Roman" w:hAnsi="Times New Roman" w:cs="Times New Roman"/>
          <w:color w:val="464C55"/>
          <w:sz w:val="24"/>
          <w:szCs w:val="24"/>
          <w:lang w:eastAsia="ru-RU"/>
        </w:rPr>
        <w:lastRenderedPageBreak/>
        <w:t>исполнительной власти и органов исполнительной власти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w:t>
      </w:r>
      <w:hyperlink r:id="rId12" w:history="1">
        <w:r w:rsidRPr="00231FC9">
          <w:rPr>
            <w:rFonts w:ascii="Times New Roman" w:eastAsia="Times New Roman" w:hAnsi="Times New Roman" w:cs="Times New Roman"/>
            <w:color w:val="3272C0"/>
            <w:sz w:val="24"/>
            <w:szCs w:val="24"/>
            <w:u w:val="single"/>
            <w:lang w:eastAsia="ru-RU"/>
          </w:rPr>
          <w:t>Постановлением</w:t>
        </w:r>
      </w:hyperlink>
      <w:r w:rsidRPr="00231FC9">
        <w:rPr>
          <w:rFonts w:ascii="Times New Roman" w:eastAsia="Times New Roman" w:hAnsi="Times New Roman" w:cs="Times New Roman"/>
          <w:color w:val="464C55"/>
          <w:sz w:val="24"/>
          <w:szCs w:val="24"/>
          <w:lang w:eastAsia="ru-RU"/>
        </w:rPr>
        <w:t> Правительства Российской Федерации от 27 ноября 1995 г. N 1177.</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психолого - профориентационной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6. Компетенция в области профессиональной ориентации и психологической поддержки населения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6.1. Всероссийский научно - 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 - методическую, организационно - практическую деятельность всех территориальных центров профессиональной ориентации и психологической поддержки населения.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6.2. Территориальные центры профессиональной ориентации и психологической поддержки населения: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психолого - профориентационных услуг;</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внедряют эффективные методы и средства профессионального информирования, профконсультирования, психофизиологического отбора (подбора), психологической поддержки;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 - правовой формы.</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По заказам администрации, организаций всех организационно - 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w:t>
      </w:r>
      <w:r w:rsidRPr="00231FC9">
        <w:rPr>
          <w:rFonts w:ascii="Times New Roman" w:eastAsia="Times New Roman" w:hAnsi="Times New Roman" w:cs="Times New Roman"/>
          <w:color w:val="464C55"/>
          <w:sz w:val="24"/>
          <w:szCs w:val="24"/>
          <w:lang w:eastAsia="ru-RU"/>
        </w:rPr>
        <w:lastRenderedPageBreak/>
        <w:t>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профориентационную деятельность на основе договоров.</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профориентационные услуги: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 - экономической ситуации, сложившейся на рынке труда (при необходимости с использованием различных методов диагностики);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обеспечивают психологическую поддержку безработных граждан с целью повышения их конкурентоспособности на рынке труда и </w:t>
      </w:r>
      <w:proofErr w:type="spellStart"/>
      <w:r w:rsidRPr="00231FC9">
        <w:rPr>
          <w:rFonts w:ascii="Times New Roman" w:eastAsia="Times New Roman" w:hAnsi="Times New Roman" w:cs="Times New Roman"/>
          <w:color w:val="464C55"/>
          <w:sz w:val="24"/>
          <w:szCs w:val="24"/>
          <w:lang w:eastAsia="ru-RU"/>
        </w:rPr>
        <w:t>адаптированности</w:t>
      </w:r>
      <w:proofErr w:type="spellEnd"/>
      <w:r w:rsidRPr="00231FC9">
        <w:rPr>
          <w:rFonts w:ascii="Times New Roman" w:eastAsia="Times New Roman" w:hAnsi="Times New Roman" w:cs="Times New Roman"/>
          <w:color w:val="464C55"/>
          <w:sz w:val="24"/>
          <w:szCs w:val="24"/>
          <w:lang w:eastAsia="ru-RU"/>
        </w:rPr>
        <w:t xml:space="preserve">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Могут проводить профессиональное консультирование и психологическую поддержку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 - психологических, экономических, организационных условий и гарантий профессионального самоопределения граждан.</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обеспечивают профориентационную направленность учебных программ, пособий и учебно - 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проводят системную, квалифицированную и комплексную профориентационную работу;</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lastRenderedPageBreak/>
        <w:t xml:space="preserve">привлекают учащихся во </w:t>
      </w:r>
      <w:proofErr w:type="spellStart"/>
      <w:r w:rsidRPr="00231FC9">
        <w:rPr>
          <w:rFonts w:ascii="Times New Roman" w:eastAsia="Times New Roman" w:hAnsi="Times New Roman" w:cs="Times New Roman"/>
          <w:color w:val="464C55"/>
          <w:sz w:val="24"/>
          <w:szCs w:val="24"/>
          <w:lang w:eastAsia="ru-RU"/>
        </w:rPr>
        <w:t>внеучебное</w:t>
      </w:r>
      <w:proofErr w:type="spellEnd"/>
      <w:r w:rsidRPr="00231FC9">
        <w:rPr>
          <w:rFonts w:ascii="Times New Roman" w:eastAsia="Times New Roman" w:hAnsi="Times New Roman" w:cs="Times New Roman"/>
          <w:color w:val="464C55"/>
          <w:sz w:val="24"/>
          <w:szCs w:val="24"/>
          <w:lang w:eastAsia="ru-RU"/>
        </w:rPr>
        <w:t xml:space="preserve"> время к техническому и художественному творчеству, повышают его роль в выборе профессии;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организуют дифференцированное обучение учащихся для более полного раскрытия их индивидуальных интересов, способностей и склонностей;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обеспечивают органическое единство психолого - 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используют возможности психологических служб, организуемых в образовательных учреждениях, для организации и проведения профориентационной работы.</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6.5. Психологические службы в образовательных учреждениях в соответствии с нормативными документами: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активно содействуют формированию личностного и интеллектуального потенциала учащихся;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создают психологические условия для наиболее полного развития творческих способностей, познавательной и нравственно - мотивационной сфер личности;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оказывают психологическую помощь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внедряют достижения психологии в практику образовательно - воспитательного процесса.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6.7. Дошкольные учреждения в процессе реализации программ воспитания: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lastRenderedPageBreak/>
        <w:t>осуществляют психолого - социальную ориентацию детей;</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проводят бесплатные учебные занятия по изучению мира труда;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развивают у детей в ходе игровой деятельности трудовые навыки;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формируют мотивации и интересы детей с учетом особенностей их возраста и состояния здоровья.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6.8. Организации здравоохранения в пределах своей компетенции: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проводят оздоровительные мероприятия, </w:t>
      </w:r>
      <w:proofErr w:type="spellStart"/>
      <w:r w:rsidRPr="00231FC9">
        <w:rPr>
          <w:rFonts w:ascii="Times New Roman" w:eastAsia="Times New Roman" w:hAnsi="Times New Roman" w:cs="Times New Roman"/>
          <w:color w:val="464C55"/>
          <w:sz w:val="24"/>
          <w:szCs w:val="24"/>
          <w:lang w:eastAsia="ru-RU"/>
        </w:rPr>
        <w:t>врачебно</w:t>
      </w:r>
      <w:proofErr w:type="spellEnd"/>
      <w:r w:rsidRPr="00231FC9">
        <w:rPr>
          <w:rFonts w:ascii="Times New Roman" w:eastAsia="Times New Roman" w:hAnsi="Times New Roman" w:cs="Times New Roman"/>
          <w:color w:val="464C55"/>
          <w:sz w:val="24"/>
          <w:szCs w:val="24"/>
          <w:lang w:eastAsia="ru-RU"/>
        </w:rPr>
        <w:t xml:space="preserve"> - 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7. Общественные объединения психолого-профориентационной направленности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Общественным объединениям психолого - профориентационной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w:t>
      </w:r>
      <w:hyperlink r:id="rId13" w:history="1">
        <w:r w:rsidRPr="00231FC9">
          <w:rPr>
            <w:rFonts w:ascii="Times New Roman" w:eastAsia="Times New Roman" w:hAnsi="Times New Roman" w:cs="Times New Roman"/>
            <w:color w:val="3272C0"/>
            <w:sz w:val="24"/>
            <w:szCs w:val="24"/>
            <w:u w:val="single"/>
            <w:lang w:eastAsia="ru-RU"/>
          </w:rPr>
          <w:t>Постановлением</w:t>
        </w:r>
      </w:hyperlink>
      <w:r w:rsidRPr="00231FC9">
        <w:rPr>
          <w:rFonts w:ascii="Times New Roman" w:eastAsia="Times New Roman" w:hAnsi="Times New Roman" w:cs="Times New Roman"/>
          <w:color w:val="464C55"/>
          <w:sz w:val="24"/>
          <w:szCs w:val="24"/>
          <w:lang w:eastAsia="ru-RU"/>
        </w:rPr>
        <w:t> Правительства Российской Федерации от 27 ноября 1995 г. N 1177, а также Всероссийский научно - практический центр профессиональной ориентации и психологической поддержки населения.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8. Профессиональная деятельность в области профессиональной ориентации и психологической поддержки населения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lastRenderedPageBreak/>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III. Социальные гарантии в области профессиональной ориентации</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9. Гарантированный минимум психолого - профориентационных услуг</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9.1. Гарантированный минимум бесплатных психолого - профориентационных услуг включает в себя:</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предоставление профессиональной информации всем обратившимся за таковой независимо от места проживания, работы или учебы;</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проведение для учащихся общеобразовательных учреждений групповых профконсультаций и занятий по психологическому консультированию и сопровождению профессионального выбора;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оказание индивидуальной психолого - профориентационной помощи учащимся общеобразовательных учреждений, воспитанникам школ - 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9.2. Дополнительный перечень психолого - профориентационных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31FC9">
        <w:rPr>
          <w:rFonts w:ascii="Times New Roman" w:eastAsia="Times New Roman" w:hAnsi="Times New Roman" w:cs="Times New Roman"/>
          <w:b/>
          <w:bCs/>
          <w:color w:val="22272F"/>
          <w:sz w:val="30"/>
          <w:szCs w:val="30"/>
          <w:lang w:eastAsia="ru-RU"/>
        </w:rPr>
        <w:t>10. Заключительные положения</w:t>
      </w:r>
    </w:p>
    <w:p w:rsidR="00231FC9" w:rsidRPr="00231FC9" w:rsidRDefault="00231FC9" w:rsidP="00231FC9">
      <w:pPr>
        <w:shd w:val="clear" w:color="auto" w:fill="FFFFFF"/>
        <w:spacing w:after="0" w:line="240" w:lineRule="auto"/>
        <w:rPr>
          <w:rFonts w:ascii="Times New Roman" w:eastAsia="Times New Roman" w:hAnsi="Times New Roman" w:cs="Times New Roman"/>
          <w:color w:val="22272F"/>
          <w:sz w:val="23"/>
          <w:szCs w:val="23"/>
          <w:lang w:eastAsia="ru-RU"/>
        </w:rPr>
      </w:pPr>
      <w:r w:rsidRPr="00231FC9">
        <w:rPr>
          <w:rFonts w:ascii="Times New Roman" w:eastAsia="Times New Roman" w:hAnsi="Times New Roman" w:cs="Times New Roman"/>
          <w:color w:val="22272F"/>
          <w:sz w:val="23"/>
          <w:szCs w:val="23"/>
          <w:lang w:eastAsia="ru-RU"/>
        </w:rPr>
        <w:t> </w:t>
      </w:r>
    </w:p>
    <w:p w:rsidR="00231FC9" w:rsidRPr="00231FC9" w:rsidRDefault="00231FC9" w:rsidP="00231FC9">
      <w:pPr>
        <w:shd w:val="clear" w:color="auto" w:fill="FFFFFF"/>
        <w:spacing w:after="300" w:line="240" w:lineRule="auto"/>
        <w:rPr>
          <w:rFonts w:ascii="Times New Roman" w:eastAsia="Times New Roman" w:hAnsi="Times New Roman" w:cs="Times New Roman"/>
          <w:color w:val="464C55"/>
          <w:sz w:val="24"/>
          <w:szCs w:val="24"/>
          <w:lang w:eastAsia="ru-RU"/>
        </w:rPr>
      </w:pPr>
      <w:r w:rsidRPr="00231FC9">
        <w:rPr>
          <w:rFonts w:ascii="Times New Roman" w:eastAsia="Times New Roman" w:hAnsi="Times New Roman" w:cs="Times New Roman"/>
          <w:color w:val="464C55"/>
          <w:sz w:val="24"/>
          <w:szCs w:val="24"/>
          <w:lang w:eastAsia="ru-RU"/>
        </w:rPr>
        <w:t xml:space="preserve">Иностранные граждане и лица без гражданства, проживающие на территории Российской Федерации, пользуются психолого - </w:t>
      </w:r>
      <w:proofErr w:type="spellStart"/>
      <w:r w:rsidRPr="00231FC9">
        <w:rPr>
          <w:rFonts w:ascii="Times New Roman" w:eastAsia="Times New Roman" w:hAnsi="Times New Roman" w:cs="Times New Roman"/>
          <w:color w:val="464C55"/>
          <w:sz w:val="24"/>
          <w:szCs w:val="24"/>
          <w:lang w:eastAsia="ru-RU"/>
        </w:rPr>
        <w:t>профориентационными</w:t>
      </w:r>
      <w:proofErr w:type="spellEnd"/>
      <w:r w:rsidRPr="00231FC9">
        <w:rPr>
          <w:rFonts w:ascii="Times New Roman" w:eastAsia="Times New Roman" w:hAnsi="Times New Roman" w:cs="Times New Roman"/>
          <w:color w:val="464C55"/>
          <w:sz w:val="24"/>
          <w:szCs w:val="24"/>
          <w:lang w:eastAsia="ru-RU"/>
        </w:rPr>
        <w:t xml:space="preserve"> услугами в полном объеме, предусмотренном настоящим Положение</w:t>
      </w:r>
    </w:p>
    <w:p w:rsidR="000455D3" w:rsidRPr="004B6DAC" w:rsidRDefault="000455D3" w:rsidP="004B6DAC">
      <w:pPr>
        <w:pStyle w:val="a3"/>
        <w:jc w:val="both"/>
        <w:rPr>
          <w:rFonts w:ascii="Times New Roman" w:hAnsi="Times New Roman" w:cs="Times New Roman"/>
        </w:rPr>
      </w:pPr>
      <w:bookmarkStart w:id="1" w:name="_GoBack"/>
      <w:bookmarkEnd w:id="1"/>
    </w:p>
    <w:sectPr w:rsidR="000455D3" w:rsidRPr="004B6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455D3"/>
    <w:rsid w:val="00231FC9"/>
    <w:rsid w:val="004B6DAC"/>
    <w:rsid w:val="00CD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9694-E51A-4709-8CDB-CE2A90F1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6DAC"/>
    <w:pPr>
      <w:spacing w:after="0" w:line="240" w:lineRule="auto"/>
    </w:pPr>
  </w:style>
  <w:style w:type="character" w:customStyle="1" w:styleId="10">
    <w:name w:val="Заголовок 1 Знак"/>
    <w:basedOn w:val="a0"/>
    <w:link w:val="1"/>
    <w:uiPriority w:val="9"/>
    <w:rsid w:val="00231FC9"/>
    <w:rPr>
      <w:rFonts w:ascii="Times New Roman" w:eastAsia="Times New Roman" w:hAnsi="Times New Roman" w:cs="Times New Roman"/>
      <w:b/>
      <w:bCs/>
      <w:kern w:val="36"/>
      <w:sz w:val="48"/>
      <w:szCs w:val="48"/>
      <w:lang w:eastAsia="ru-RU"/>
    </w:rPr>
  </w:style>
  <w:style w:type="paragraph" w:customStyle="1" w:styleId="s1">
    <w:name w:val="s_1"/>
    <w:basedOn w:val="a"/>
    <w:rsid w:val="0023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31FC9"/>
    <w:rPr>
      <w:color w:val="0000FF"/>
      <w:u w:val="single"/>
    </w:rPr>
  </w:style>
  <w:style w:type="paragraph" w:customStyle="1" w:styleId="s16">
    <w:name w:val="s_16"/>
    <w:basedOn w:val="a"/>
    <w:rsid w:val="0023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31FC9"/>
  </w:style>
  <w:style w:type="paragraph" w:customStyle="1" w:styleId="s3">
    <w:name w:val="s_3"/>
    <w:basedOn w:val="a"/>
    <w:rsid w:val="00231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44594">
      <w:bodyDiv w:val="1"/>
      <w:marLeft w:val="0"/>
      <w:marRight w:val="0"/>
      <w:marTop w:val="0"/>
      <w:marBottom w:val="0"/>
      <w:divBdr>
        <w:top w:val="none" w:sz="0" w:space="0" w:color="auto"/>
        <w:left w:val="none" w:sz="0" w:space="0" w:color="auto"/>
        <w:bottom w:val="none" w:sz="0" w:space="0" w:color="auto"/>
        <w:right w:val="none" w:sz="0" w:space="0" w:color="auto"/>
      </w:divBdr>
      <w:divsChild>
        <w:div w:id="1997805465">
          <w:marLeft w:val="0"/>
          <w:marRight w:val="0"/>
          <w:marTop w:val="0"/>
          <w:marBottom w:val="0"/>
          <w:divBdr>
            <w:top w:val="none" w:sz="0" w:space="0" w:color="auto"/>
            <w:left w:val="none" w:sz="0" w:space="0" w:color="auto"/>
            <w:bottom w:val="none" w:sz="0" w:space="0" w:color="auto"/>
            <w:right w:val="none" w:sz="0" w:space="0" w:color="auto"/>
          </w:divBdr>
          <w:divsChild>
            <w:div w:id="932980899">
              <w:marLeft w:val="0"/>
              <w:marRight w:val="0"/>
              <w:marTop w:val="0"/>
              <w:marBottom w:val="0"/>
              <w:divBdr>
                <w:top w:val="none" w:sz="0" w:space="0" w:color="auto"/>
                <w:left w:val="none" w:sz="0" w:space="0" w:color="auto"/>
                <w:bottom w:val="none" w:sz="0" w:space="0" w:color="auto"/>
                <w:right w:val="none" w:sz="0" w:space="0" w:color="auto"/>
              </w:divBdr>
              <w:divsChild>
                <w:div w:id="885140775">
                  <w:marLeft w:val="0"/>
                  <w:marRight w:val="0"/>
                  <w:marTop w:val="0"/>
                  <w:marBottom w:val="0"/>
                  <w:divBdr>
                    <w:top w:val="none" w:sz="0" w:space="0" w:color="auto"/>
                    <w:left w:val="none" w:sz="0" w:space="0" w:color="auto"/>
                    <w:bottom w:val="none" w:sz="0" w:space="0" w:color="auto"/>
                    <w:right w:val="none" w:sz="0" w:space="0" w:color="auto"/>
                  </w:divBdr>
                  <w:divsChild>
                    <w:div w:id="640382921">
                      <w:marLeft w:val="0"/>
                      <w:marRight w:val="0"/>
                      <w:marTop w:val="0"/>
                      <w:marBottom w:val="0"/>
                      <w:divBdr>
                        <w:top w:val="none" w:sz="0" w:space="0" w:color="auto"/>
                        <w:left w:val="none" w:sz="0" w:space="0" w:color="auto"/>
                        <w:bottom w:val="none" w:sz="0" w:space="0" w:color="auto"/>
                        <w:right w:val="none" w:sz="0" w:space="0" w:color="auto"/>
                      </w:divBdr>
                      <w:divsChild>
                        <w:div w:id="294020723">
                          <w:marLeft w:val="0"/>
                          <w:marRight w:val="0"/>
                          <w:marTop w:val="0"/>
                          <w:marBottom w:val="0"/>
                          <w:divBdr>
                            <w:top w:val="none" w:sz="0" w:space="0" w:color="auto"/>
                            <w:left w:val="none" w:sz="0" w:space="0" w:color="auto"/>
                            <w:bottom w:val="none" w:sz="0" w:space="0" w:color="auto"/>
                            <w:right w:val="none" w:sz="0" w:space="0" w:color="auto"/>
                          </w:divBdr>
                          <w:divsChild>
                            <w:div w:id="1917470781">
                              <w:marLeft w:val="0"/>
                              <w:marRight w:val="0"/>
                              <w:marTop w:val="0"/>
                              <w:marBottom w:val="0"/>
                              <w:divBdr>
                                <w:top w:val="none" w:sz="0" w:space="0" w:color="auto"/>
                                <w:left w:val="none" w:sz="0" w:space="0" w:color="auto"/>
                                <w:bottom w:val="none" w:sz="0" w:space="0" w:color="auto"/>
                                <w:right w:val="none" w:sz="0" w:space="0" w:color="auto"/>
                              </w:divBdr>
                            </w:div>
                            <w:div w:id="1452630482">
                              <w:marLeft w:val="0"/>
                              <w:marRight w:val="0"/>
                              <w:marTop w:val="0"/>
                              <w:marBottom w:val="0"/>
                              <w:divBdr>
                                <w:top w:val="none" w:sz="0" w:space="0" w:color="auto"/>
                                <w:left w:val="none" w:sz="0" w:space="0" w:color="auto"/>
                                <w:bottom w:val="none" w:sz="0" w:space="0" w:color="auto"/>
                                <w:right w:val="none" w:sz="0" w:space="0" w:color="auto"/>
                              </w:divBdr>
                            </w:div>
                            <w:div w:id="1705983930">
                              <w:marLeft w:val="0"/>
                              <w:marRight w:val="0"/>
                              <w:marTop w:val="0"/>
                              <w:marBottom w:val="0"/>
                              <w:divBdr>
                                <w:top w:val="none" w:sz="0" w:space="0" w:color="auto"/>
                                <w:left w:val="none" w:sz="0" w:space="0" w:color="auto"/>
                                <w:bottom w:val="none" w:sz="0" w:space="0" w:color="auto"/>
                                <w:right w:val="none" w:sz="0" w:space="0" w:color="auto"/>
                              </w:divBdr>
                            </w:div>
                            <w:div w:id="1352143777">
                              <w:marLeft w:val="0"/>
                              <w:marRight w:val="0"/>
                              <w:marTop w:val="0"/>
                              <w:marBottom w:val="0"/>
                              <w:divBdr>
                                <w:top w:val="none" w:sz="0" w:space="0" w:color="auto"/>
                                <w:left w:val="none" w:sz="0" w:space="0" w:color="auto"/>
                                <w:bottom w:val="none" w:sz="0" w:space="0" w:color="auto"/>
                                <w:right w:val="none" w:sz="0" w:space="0" w:color="auto"/>
                              </w:divBdr>
                            </w:div>
                          </w:divsChild>
                        </w:div>
                        <w:div w:id="1304001726">
                          <w:marLeft w:val="0"/>
                          <w:marRight w:val="0"/>
                          <w:marTop w:val="0"/>
                          <w:marBottom w:val="0"/>
                          <w:divBdr>
                            <w:top w:val="none" w:sz="0" w:space="0" w:color="auto"/>
                            <w:left w:val="none" w:sz="0" w:space="0" w:color="auto"/>
                            <w:bottom w:val="none" w:sz="0" w:space="0" w:color="auto"/>
                            <w:right w:val="none" w:sz="0" w:space="0" w:color="auto"/>
                          </w:divBdr>
                          <w:divsChild>
                            <w:div w:id="2084839655">
                              <w:marLeft w:val="0"/>
                              <w:marRight w:val="0"/>
                              <w:marTop w:val="0"/>
                              <w:marBottom w:val="0"/>
                              <w:divBdr>
                                <w:top w:val="none" w:sz="0" w:space="0" w:color="auto"/>
                                <w:left w:val="none" w:sz="0" w:space="0" w:color="auto"/>
                                <w:bottom w:val="none" w:sz="0" w:space="0" w:color="auto"/>
                                <w:right w:val="none" w:sz="0" w:space="0" w:color="auto"/>
                              </w:divBdr>
                            </w:div>
                            <w:div w:id="1556963136">
                              <w:marLeft w:val="0"/>
                              <w:marRight w:val="0"/>
                              <w:marTop w:val="0"/>
                              <w:marBottom w:val="0"/>
                              <w:divBdr>
                                <w:top w:val="none" w:sz="0" w:space="0" w:color="auto"/>
                                <w:left w:val="none" w:sz="0" w:space="0" w:color="auto"/>
                                <w:bottom w:val="none" w:sz="0" w:space="0" w:color="auto"/>
                                <w:right w:val="none" w:sz="0" w:space="0" w:color="auto"/>
                              </w:divBdr>
                            </w:div>
                            <w:div w:id="1205680343">
                              <w:marLeft w:val="0"/>
                              <w:marRight w:val="0"/>
                              <w:marTop w:val="0"/>
                              <w:marBottom w:val="0"/>
                              <w:divBdr>
                                <w:top w:val="none" w:sz="0" w:space="0" w:color="auto"/>
                                <w:left w:val="none" w:sz="0" w:space="0" w:color="auto"/>
                                <w:bottom w:val="none" w:sz="0" w:space="0" w:color="auto"/>
                                <w:right w:val="none" w:sz="0" w:space="0" w:color="auto"/>
                              </w:divBdr>
                            </w:div>
                            <w:div w:id="447898850">
                              <w:marLeft w:val="0"/>
                              <w:marRight w:val="0"/>
                              <w:marTop w:val="0"/>
                              <w:marBottom w:val="0"/>
                              <w:divBdr>
                                <w:top w:val="none" w:sz="0" w:space="0" w:color="auto"/>
                                <w:left w:val="none" w:sz="0" w:space="0" w:color="auto"/>
                                <w:bottom w:val="none" w:sz="0" w:space="0" w:color="auto"/>
                                <w:right w:val="none" w:sz="0" w:space="0" w:color="auto"/>
                              </w:divBdr>
                            </w:div>
                          </w:divsChild>
                        </w:div>
                        <w:div w:id="686903182">
                          <w:marLeft w:val="0"/>
                          <w:marRight w:val="0"/>
                          <w:marTop w:val="0"/>
                          <w:marBottom w:val="0"/>
                          <w:divBdr>
                            <w:top w:val="none" w:sz="0" w:space="0" w:color="auto"/>
                            <w:left w:val="none" w:sz="0" w:space="0" w:color="auto"/>
                            <w:bottom w:val="none" w:sz="0" w:space="0" w:color="auto"/>
                            <w:right w:val="none" w:sz="0" w:space="0" w:color="auto"/>
                          </w:divBdr>
                        </w:div>
                      </w:divsChild>
                    </w:div>
                    <w:div w:id="956106258">
                      <w:marLeft w:val="0"/>
                      <w:marRight w:val="0"/>
                      <w:marTop w:val="0"/>
                      <w:marBottom w:val="0"/>
                      <w:divBdr>
                        <w:top w:val="none" w:sz="0" w:space="0" w:color="auto"/>
                        <w:left w:val="none" w:sz="0" w:space="0" w:color="auto"/>
                        <w:bottom w:val="none" w:sz="0" w:space="0" w:color="auto"/>
                        <w:right w:val="none" w:sz="0" w:space="0" w:color="auto"/>
                      </w:divBdr>
                      <w:divsChild>
                        <w:div w:id="148597954">
                          <w:marLeft w:val="0"/>
                          <w:marRight w:val="0"/>
                          <w:marTop w:val="0"/>
                          <w:marBottom w:val="0"/>
                          <w:divBdr>
                            <w:top w:val="none" w:sz="0" w:space="0" w:color="auto"/>
                            <w:left w:val="none" w:sz="0" w:space="0" w:color="auto"/>
                            <w:bottom w:val="none" w:sz="0" w:space="0" w:color="auto"/>
                            <w:right w:val="none" w:sz="0" w:space="0" w:color="auto"/>
                          </w:divBdr>
                        </w:div>
                        <w:div w:id="1949265661">
                          <w:marLeft w:val="0"/>
                          <w:marRight w:val="0"/>
                          <w:marTop w:val="0"/>
                          <w:marBottom w:val="0"/>
                          <w:divBdr>
                            <w:top w:val="none" w:sz="0" w:space="0" w:color="auto"/>
                            <w:left w:val="none" w:sz="0" w:space="0" w:color="auto"/>
                            <w:bottom w:val="none" w:sz="0" w:space="0" w:color="auto"/>
                            <w:right w:val="none" w:sz="0" w:space="0" w:color="auto"/>
                          </w:divBdr>
                          <w:divsChild>
                            <w:div w:id="96027057">
                              <w:marLeft w:val="0"/>
                              <w:marRight w:val="0"/>
                              <w:marTop w:val="0"/>
                              <w:marBottom w:val="0"/>
                              <w:divBdr>
                                <w:top w:val="none" w:sz="0" w:space="0" w:color="auto"/>
                                <w:left w:val="none" w:sz="0" w:space="0" w:color="auto"/>
                                <w:bottom w:val="none" w:sz="0" w:space="0" w:color="auto"/>
                                <w:right w:val="none" w:sz="0" w:space="0" w:color="auto"/>
                              </w:divBdr>
                            </w:div>
                            <w:div w:id="1190871364">
                              <w:marLeft w:val="0"/>
                              <w:marRight w:val="0"/>
                              <w:marTop w:val="0"/>
                              <w:marBottom w:val="0"/>
                              <w:divBdr>
                                <w:top w:val="none" w:sz="0" w:space="0" w:color="auto"/>
                                <w:left w:val="none" w:sz="0" w:space="0" w:color="auto"/>
                                <w:bottom w:val="none" w:sz="0" w:space="0" w:color="auto"/>
                                <w:right w:val="none" w:sz="0" w:space="0" w:color="auto"/>
                              </w:divBdr>
                            </w:div>
                          </w:divsChild>
                        </w:div>
                        <w:div w:id="868493451">
                          <w:marLeft w:val="0"/>
                          <w:marRight w:val="0"/>
                          <w:marTop w:val="0"/>
                          <w:marBottom w:val="0"/>
                          <w:divBdr>
                            <w:top w:val="none" w:sz="0" w:space="0" w:color="auto"/>
                            <w:left w:val="none" w:sz="0" w:space="0" w:color="auto"/>
                            <w:bottom w:val="none" w:sz="0" w:space="0" w:color="auto"/>
                            <w:right w:val="none" w:sz="0" w:space="0" w:color="auto"/>
                          </w:divBdr>
                          <w:divsChild>
                            <w:div w:id="2106000222">
                              <w:marLeft w:val="0"/>
                              <w:marRight w:val="0"/>
                              <w:marTop w:val="0"/>
                              <w:marBottom w:val="0"/>
                              <w:divBdr>
                                <w:top w:val="none" w:sz="0" w:space="0" w:color="auto"/>
                                <w:left w:val="none" w:sz="0" w:space="0" w:color="auto"/>
                                <w:bottom w:val="none" w:sz="0" w:space="0" w:color="auto"/>
                                <w:right w:val="none" w:sz="0" w:space="0" w:color="auto"/>
                              </w:divBdr>
                            </w:div>
                            <w:div w:id="929776202">
                              <w:marLeft w:val="0"/>
                              <w:marRight w:val="0"/>
                              <w:marTop w:val="0"/>
                              <w:marBottom w:val="0"/>
                              <w:divBdr>
                                <w:top w:val="none" w:sz="0" w:space="0" w:color="auto"/>
                                <w:left w:val="none" w:sz="0" w:space="0" w:color="auto"/>
                                <w:bottom w:val="none" w:sz="0" w:space="0" w:color="auto"/>
                                <w:right w:val="none" w:sz="0" w:space="0" w:color="auto"/>
                              </w:divBdr>
                            </w:div>
                            <w:div w:id="671109919">
                              <w:marLeft w:val="0"/>
                              <w:marRight w:val="0"/>
                              <w:marTop w:val="0"/>
                              <w:marBottom w:val="0"/>
                              <w:divBdr>
                                <w:top w:val="none" w:sz="0" w:space="0" w:color="auto"/>
                                <w:left w:val="none" w:sz="0" w:space="0" w:color="auto"/>
                                <w:bottom w:val="none" w:sz="0" w:space="0" w:color="auto"/>
                                <w:right w:val="none" w:sz="0" w:space="0" w:color="auto"/>
                              </w:divBdr>
                            </w:div>
                            <w:div w:id="1911769203">
                              <w:marLeft w:val="0"/>
                              <w:marRight w:val="0"/>
                              <w:marTop w:val="0"/>
                              <w:marBottom w:val="0"/>
                              <w:divBdr>
                                <w:top w:val="none" w:sz="0" w:space="0" w:color="auto"/>
                                <w:left w:val="none" w:sz="0" w:space="0" w:color="auto"/>
                                <w:bottom w:val="none" w:sz="0" w:space="0" w:color="auto"/>
                                <w:right w:val="none" w:sz="0" w:space="0" w:color="auto"/>
                              </w:divBdr>
                            </w:div>
                            <w:div w:id="1994332919">
                              <w:marLeft w:val="0"/>
                              <w:marRight w:val="0"/>
                              <w:marTop w:val="0"/>
                              <w:marBottom w:val="0"/>
                              <w:divBdr>
                                <w:top w:val="none" w:sz="0" w:space="0" w:color="auto"/>
                                <w:left w:val="none" w:sz="0" w:space="0" w:color="auto"/>
                                <w:bottom w:val="none" w:sz="0" w:space="0" w:color="auto"/>
                                <w:right w:val="none" w:sz="0" w:space="0" w:color="auto"/>
                              </w:divBdr>
                            </w:div>
                            <w:div w:id="278488910">
                              <w:marLeft w:val="0"/>
                              <w:marRight w:val="0"/>
                              <w:marTop w:val="0"/>
                              <w:marBottom w:val="0"/>
                              <w:divBdr>
                                <w:top w:val="none" w:sz="0" w:space="0" w:color="auto"/>
                                <w:left w:val="none" w:sz="0" w:space="0" w:color="auto"/>
                                <w:bottom w:val="none" w:sz="0" w:space="0" w:color="auto"/>
                                <w:right w:val="none" w:sz="0" w:space="0" w:color="auto"/>
                              </w:divBdr>
                            </w:div>
                            <w:div w:id="1282148638">
                              <w:marLeft w:val="0"/>
                              <w:marRight w:val="0"/>
                              <w:marTop w:val="0"/>
                              <w:marBottom w:val="0"/>
                              <w:divBdr>
                                <w:top w:val="none" w:sz="0" w:space="0" w:color="auto"/>
                                <w:left w:val="none" w:sz="0" w:space="0" w:color="auto"/>
                                <w:bottom w:val="none" w:sz="0" w:space="0" w:color="auto"/>
                                <w:right w:val="none" w:sz="0" w:space="0" w:color="auto"/>
                              </w:divBdr>
                            </w:div>
                            <w:div w:id="1564751327">
                              <w:marLeft w:val="0"/>
                              <w:marRight w:val="0"/>
                              <w:marTop w:val="0"/>
                              <w:marBottom w:val="0"/>
                              <w:divBdr>
                                <w:top w:val="none" w:sz="0" w:space="0" w:color="auto"/>
                                <w:left w:val="none" w:sz="0" w:space="0" w:color="auto"/>
                                <w:bottom w:val="none" w:sz="0" w:space="0" w:color="auto"/>
                                <w:right w:val="none" w:sz="0" w:space="0" w:color="auto"/>
                              </w:divBdr>
                            </w:div>
                            <w:div w:id="1209492368">
                              <w:marLeft w:val="0"/>
                              <w:marRight w:val="0"/>
                              <w:marTop w:val="0"/>
                              <w:marBottom w:val="0"/>
                              <w:divBdr>
                                <w:top w:val="none" w:sz="0" w:space="0" w:color="auto"/>
                                <w:left w:val="none" w:sz="0" w:space="0" w:color="auto"/>
                                <w:bottom w:val="none" w:sz="0" w:space="0" w:color="auto"/>
                                <w:right w:val="none" w:sz="0" w:space="0" w:color="auto"/>
                              </w:divBdr>
                            </w:div>
                          </w:divsChild>
                        </w:div>
                        <w:div w:id="1655067491">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sChild>
                    </w:div>
                    <w:div w:id="1198816880">
                      <w:marLeft w:val="0"/>
                      <w:marRight w:val="0"/>
                      <w:marTop w:val="0"/>
                      <w:marBottom w:val="0"/>
                      <w:divBdr>
                        <w:top w:val="none" w:sz="0" w:space="0" w:color="auto"/>
                        <w:left w:val="none" w:sz="0" w:space="0" w:color="auto"/>
                        <w:bottom w:val="none" w:sz="0" w:space="0" w:color="auto"/>
                        <w:right w:val="none" w:sz="0" w:space="0" w:color="auto"/>
                      </w:divBdr>
                      <w:divsChild>
                        <w:div w:id="994140742">
                          <w:marLeft w:val="0"/>
                          <w:marRight w:val="0"/>
                          <w:marTop w:val="0"/>
                          <w:marBottom w:val="0"/>
                          <w:divBdr>
                            <w:top w:val="none" w:sz="0" w:space="0" w:color="auto"/>
                            <w:left w:val="none" w:sz="0" w:space="0" w:color="auto"/>
                            <w:bottom w:val="none" w:sz="0" w:space="0" w:color="auto"/>
                            <w:right w:val="none" w:sz="0" w:space="0" w:color="auto"/>
                          </w:divBdr>
                          <w:divsChild>
                            <w:div w:id="2060130317">
                              <w:marLeft w:val="0"/>
                              <w:marRight w:val="0"/>
                              <w:marTop w:val="0"/>
                              <w:marBottom w:val="0"/>
                              <w:divBdr>
                                <w:top w:val="none" w:sz="0" w:space="0" w:color="auto"/>
                                <w:left w:val="none" w:sz="0" w:space="0" w:color="auto"/>
                                <w:bottom w:val="none" w:sz="0" w:space="0" w:color="auto"/>
                                <w:right w:val="none" w:sz="0" w:space="0" w:color="auto"/>
                              </w:divBdr>
                            </w:div>
                            <w:div w:id="765227718">
                              <w:marLeft w:val="0"/>
                              <w:marRight w:val="0"/>
                              <w:marTop w:val="0"/>
                              <w:marBottom w:val="0"/>
                              <w:divBdr>
                                <w:top w:val="none" w:sz="0" w:space="0" w:color="auto"/>
                                <w:left w:val="none" w:sz="0" w:space="0" w:color="auto"/>
                                <w:bottom w:val="none" w:sz="0" w:space="0" w:color="auto"/>
                                <w:right w:val="none" w:sz="0" w:space="0" w:color="auto"/>
                              </w:divBdr>
                            </w:div>
                          </w:divsChild>
                        </w:div>
                        <w:div w:id="717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333/" TargetMode="External"/><Relationship Id="rId13" Type="http://schemas.openxmlformats.org/officeDocument/2006/relationships/hyperlink" Target="https://base.garant.ru/1518366/" TargetMode="External"/><Relationship Id="rId3" Type="http://schemas.openxmlformats.org/officeDocument/2006/relationships/webSettings" Target="webSettings.xml"/><Relationship Id="rId7" Type="http://schemas.openxmlformats.org/officeDocument/2006/relationships/hyperlink" Target="https://base.garant.ru/10164235/" TargetMode="External"/><Relationship Id="rId12" Type="http://schemas.openxmlformats.org/officeDocument/2006/relationships/hyperlink" Target="https://base.garant.ru/1518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36694/" TargetMode="External"/><Relationship Id="rId11" Type="http://schemas.openxmlformats.org/officeDocument/2006/relationships/hyperlink" Target="https://base.garant.ru/180182/" TargetMode="External"/><Relationship Id="rId5" Type="http://schemas.openxmlformats.org/officeDocument/2006/relationships/hyperlink" Target="https://base.garant.ru/136694/0f4dc1baf018cb4e906121b044e7ff07/" TargetMode="External"/><Relationship Id="rId15" Type="http://schemas.openxmlformats.org/officeDocument/2006/relationships/theme" Target="theme/theme1.xml"/><Relationship Id="rId10" Type="http://schemas.openxmlformats.org/officeDocument/2006/relationships/hyperlink" Target="https://base.garant.ru/180182/" TargetMode="External"/><Relationship Id="rId4" Type="http://schemas.openxmlformats.org/officeDocument/2006/relationships/hyperlink" Target="https://base.garant.ru/1581056/" TargetMode="External"/><Relationship Id="rId9" Type="http://schemas.openxmlformats.org/officeDocument/2006/relationships/hyperlink" Target="https://base.garant.ru/101046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Даниленко</dc:creator>
  <cp:keywords/>
  <dc:description/>
  <cp:lastModifiedBy>Марина Даниленко</cp:lastModifiedBy>
  <cp:revision>3</cp:revision>
  <dcterms:created xsi:type="dcterms:W3CDTF">2022-06-27T10:16:00Z</dcterms:created>
  <dcterms:modified xsi:type="dcterms:W3CDTF">2022-06-27T10:16:00Z</dcterms:modified>
</cp:coreProperties>
</file>